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6338" w14:textId="77777777" w:rsidR="004E02D5" w:rsidRDefault="00000000">
      <w:pPr>
        <w:spacing w:line="288" w:lineRule="auto"/>
      </w:pPr>
      <w:r>
        <w:rPr>
          <w:color w:val="000000"/>
        </w:rPr>
        <w:t>This training task aims to acquaint you with fundamental marketing terms and abbreviations essential for a better grasp of our operational procedures and effective communication with customers. Kindly dedicate some time to familiarize yourself with the provided terms, seek additional information online, and prepare for a brief test. This assessment will gauge your comprehension and knowledge of these terms.</w:t>
      </w:r>
    </w:p>
    <w:p w14:paraId="3C785CBF" w14:textId="77777777" w:rsidR="004E02D5" w:rsidRDefault="004E02D5">
      <w:pPr>
        <w:spacing w:line="192" w:lineRule="auto"/>
      </w:pPr>
    </w:p>
    <w:p w14:paraId="708AD989" w14:textId="77777777" w:rsidR="004E02D5" w:rsidRDefault="00000000">
      <w:pPr>
        <w:pStyle w:val="BodyText"/>
        <w:spacing w:line="192" w:lineRule="auto"/>
      </w:pPr>
      <w:r>
        <w:rPr>
          <w:rStyle w:val="Strong"/>
        </w:rPr>
        <w:t>Telephonic Symbiosis</w:t>
      </w:r>
    </w:p>
    <w:p w14:paraId="19C847EB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mutually beneficial relationship established between a telemarketer and a prospect, leading to synergistic outcomes.</w:t>
      </w:r>
    </w:p>
    <w:p w14:paraId="337BD29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Collaborative problem-solving during a call, where both the telemarketer and prospect contribute ideas.</w:t>
      </w:r>
    </w:p>
    <w:p w14:paraId="304BE5D8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Prospect Segmentation Precision</w:t>
      </w:r>
    </w:p>
    <w:p w14:paraId="6ABD5F44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meticulous categorization of prospects into highly targeted segments based on nuanced criteria for personalized outreach.</w:t>
      </w:r>
    </w:p>
    <w:p w14:paraId="7DFC9EB3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Utilizing advanced analytics to identify and group prospects with similar behavioral patterns.</w:t>
      </w:r>
    </w:p>
    <w:p w14:paraId="5F61218D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Dynamic Persuasion Architecture</w:t>
      </w:r>
    </w:p>
    <w:p w14:paraId="2C51070D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strategic and adaptive framework employed in telemarketing conversations to guide prospects towards desired outcomes.</w:t>
      </w:r>
    </w:p>
    <w:p w14:paraId="3B88359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Implementing varied persuasion techniques based on prospect responses during the call.</w:t>
      </w:r>
    </w:p>
    <w:p w14:paraId="737DDB91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Neurolinguistic Programming (TNLP)</w:t>
      </w:r>
    </w:p>
    <w:p w14:paraId="3E5D3C77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application of neurolinguistic principles in telemarketing to influence prospect behavior by understanding and leveraging language patterns.</w:t>
      </w:r>
    </w:p>
    <w:p w14:paraId="19E58590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Using language that appeals to specific sensory preferences to enhance persuasion.</w:t>
      </w:r>
    </w:p>
    <w:p w14:paraId="1541A11C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Cognitive Load Balancing</w:t>
      </w:r>
    </w:p>
    <w:p w14:paraId="11CE60B4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optimized distribution of cognitive demands on prospects during telemarketing calls to ensure information retention without overload.</w:t>
      </w:r>
    </w:p>
    <w:p w14:paraId="35608F57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Presenting complex product features in a manner that aligns with the prospect's cognitive processing capacity.</w:t>
      </w:r>
    </w:p>
    <w:p w14:paraId="5467CE0D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Psychographic Analysis</w:t>
      </w:r>
    </w:p>
    <w:p w14:paraId="2D58B392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In-depth examination of prospect attitudes, interests, and lifestyle choices during telemarketing interactions for tailored messaging.</w:t>
      </w:r>
    </w:p>
    <w:p w14:paraId="3EEDC2A1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Crafting messages based on detailed understanding of a prospect's values and preferences.</w:t>
      </w:r>
    </w:p>
    <w:p w14:paraId="4250651E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Interactive Cognitive Mapping</w:t>
      </w:r>
    </w:p>
    <w:p w14:paraId="21440671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real-time creation of mental maps during telemarketing calls to visualize prospect reactions and adjust strategies accordingly.</w:t>
      </w:r>
    </w:p>
    <w:p w14:paraId="7F6B78FD" w14:textId="52C112C8" w:rsidR="003A2E50" w:rsidRDefault="00000000" w:rsidP="000E2543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Adapting the script based on a prospect's indicated preferences to navigate the conversation effectively</w:t>
      </w:r>
      <w:r w:rsidR="000E2543">
        <w:t>.</w:t>
      </w:r>
    </w:p>
    <w:p w14:paraId="30598815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lastRenderedPageBreak/>
        <w:t>Telephonic Affective Computing</w:t>
      </w:r>
    </w:p>
    <w:p w14:paraId="75C64B5E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integration of emotional response analysis into telemarketing systems to gauge prospect sentiments and tailor responses.</w:t>
      </w:r>
    </w:p>
    <w:p w14:paraId="534648C3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Using voice modulation analysis tools to detect subtle changes in a prospect's emotional state.</w:t>
      </w:r>
    </w:p>
    <w:p w14:paraId="4A62452B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Synergistic Cross-Channel Resonance</w:t>
      </w:r>
    </w:p>
    <w:p w14:paraId="370464C7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coordinated use of multiple communication channels in telemarketing to create a unified and resonant brand experience.</w:t>
      </w:r>
    </w:p>
    <w:p w14:paraId="3E9AFE2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Aligning telemarketing scripts with the messaging used in email campaigns for consistent branding.</w:t>
      </w:r>
    </w:p>
    <w:p w14:paraId="5B162D62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Semantic Precision</w:t>
      </w:r>
    </w:p>
    <w:p w14:paraId="7CD80069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nuanced use of language and semantics in telemarketing to convey precise meanings and elicit specific responses.</w:t>
      </w:r>
    </w:p>
    <w:p w14:paraId="0594A6F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Choosing words that evoke desired emotions and associations during a persuasive telemarketing pitch.</w:t>
      </w:r>
    </w:p>
    <w:p w14:paraId="32D73903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Contextualized Telephonic Framing</w:t>
      </w:r>
    </w:p>
    <w:p w14:paraId="05B300A9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Presenting telemarketing offers within a contextual framework that aligns with the prospect's current situational context.</w:t>
      </w:r>
    </w:p>
    <w:p w14:paraId="3F2CFB55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Positioning a product as a solution that seamlessly integrates into a prospect's existing workflow.</w:t>
      </w:r>
    </w:p>
    <w:p w14:paraId="3BB2BE9A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Behavioral Synthesis</w:t>
      </w:r>
    </w:p>
    <w:p w14:paraId="5346E1CD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The synthesis of prospect behavioral data with real-time responses during telemarketing calls to create adaptive engagement strategies.</w:t>
      </w:r>
    </w:p>
    <w:p w14:paraId="615156BA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Modifying the script based on the prospect's demonstrated behavior and preferences.</w:t>
      </w:r>
    </w:p>
    <w:p w14:paraId="087914EF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Strategic Telephonic Persuasion Dynamics</w:t>
      </w:r>
    </w:p>
    <w:p w14:paraId="2824D5DD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Employing strategic dynamics in telemarketing conversations to progressively guide prospects through persuasion stages.</w:t>
      </w:r>
    </w:p>
    <w:p w14:paraId="282D4C3D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Gradually introducing compelling arguments and benefits to build persuasive momentum.</w:t>
      </w:r>
    </w:p>
    <w:p w14:paraId="6CD2888A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Cognitive Resilience</w:t>
      </w:r>
    </w:p>
    <w:p w14:paraId="63CD01CE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Building resilience in telemarketers to adapt and recover from unexpected prospect reactions, ensuring continued effectiveness.</w:t>
      </w:r>
    </w:p>
    <w:p w14:paraId="4ACB166D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Remaining composed and adapting the approach when faced with challenging questions or objections.</w:t>
      </w:r>
    </w:p>
    <w:p w14:paraId="6C281E39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Innovative Telephonic Neuromarketing</w:t>
      </w:r>
    </w:p>
    <w:p w14:paraId="5A1C6D9C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Integrating neuroscientific principles into telemarketing strategies to understand and influence prospect decision-making processes.</w:t>
      </w:r>
    </w:p>
    <w:p w14:paraId="66DE6447" w14:textId="6842F8A6" w:rsidR="00A23228" w:rsidRDefault="00000000" w:rsidP="003A2E5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lastRenderedPageBreak/>
        <w:t>Example:</w:t>
      </w:r>
      <w:r>
        <w:t xml:space="preserve"> Using neurofeedback tools to measure and optimize the impact of persuasive messages on a prospect's brain activity.</w:t>
      </w:r>
    </w:p>
    <w:p w14:paraId="6C49F608" w14:textId="77777777" w:rsidR="003312A8" w:rsidRDefault="003312A8" w:rsidP="003312A8">
      <w:pPr>
        <w:pStyle w:val="BodyText"/>
        <w:tabs>
          <w:tab w:val="left" w:pos="0"/>
        </w:tabs>
        <w:spacing w:after="0"/>
        <w:ind w:left="1418"/>
      </w:pPr>
    </w:p>
    <w:p w14:paraId="6C44E57F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Experiential Framing</w:t>
      </w:r>
    </w:p>
    <w:p w14:paraId="2A25191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Crafting telemarketing messages to evoke multisensory and experiential imagery that resonates with the prospect's imagination.</w:t>
      </w:r>
    </w:p>
    <w:p w14:paraId="6C4187F6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Describing the product in a way that allows the prospect to vividly imagine its use and benefits.</w:t>
      </w:r>
    </w:p>
    <w:p w14:paraId="2909D012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Cognitive Anchoring Telephonic Tactics</w:t>
      </w:r>
    </w:p>
    <w:p w14:paraId="788004F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Utilizing psychological anchors in telemarketing to establish reference points that influence the prospect's perception and decision-making.</w:t>
      </w:r>
    </w:p>
    <w:p w14:paraId="624CAF42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Associating the product with positive emotions or memories to create a lasting impression.</w:t>
      </w:r>
    </w:p>
    <w:p w14:paraId="32EC644C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Decision Heuristics</w:t>
      </w:r>
    </w:p>
    <w:p w14:paraId="31D091F9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Leveraging cognitive shortcuts and decision-making rules in telemarketing to guide prospects towards quicker and more favorable decisions.</w:t>
      </w:r>
    </w:p>
    <w:p w14:paraId="297CD98C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Presenting information in a way that aligns with common decision-making heuristics to facilitate a faster response.</w:t>
      </w:r>
    </w:p>
    <w:p w14:paraId="35B28C67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Telephonic Persuasive Algorithmics</w:t>
      </w:r>
    </w:p>
    <w:p w14:paraId="1DC11C45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Applying algorithmic principles to analyze prospect behavior and dynamically adjust telemarketing strategies for optimal persuasive impact.</w:t>
      </w:r>
    </w:p>
    <w:p w14:paraId="1466362C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Example:</w:t>
      </w:r>
      <w:r>
        <w:t xml:space="preserve"> Using machine learning algorithms to predict and adapt to prospect responses during telemarketing calls.</w:t>
      </w:r>
    </w:p>
    <w:p w14:paraId="3038E4D1" w14:textId="77777777" w:rsidR="004E02D5" w:rsidRDefault="00000000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</w:pPr>
      <w:r>
        <w:rPr>
          <w:rStyle w:val="Strong"/>
        </w:rPr>
        <w:t>Synergetic Telephonic Elicitation</w:t>
      </w:r>
    </w:p>
    <w:p w14:paraId="11AEED8F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  <w:spacing w:after="0"/>
      </w:pPr>
      <w:r>
        <w:rPr>
          <w:rStyle w:val="Emphasis"/>
        </w:rPr>
        <w:t>Definition:</w:t>
      </w:r>
      <w:r>
        <w:t xml:space="preserve"> Collaborative elicitation of prospect needs and desires during telemarketing interactions to co-create solutions and value propositions.</w:t>
      </w:r>
    </w:p>
    <w:p w14:paraId="7EDC534C" w14:textId="77777777" w:rsidR="004E02D5" w:rsidRDefault="00000000">
      <w:pPr>
        <w:pStyle w:val="BodyText"/>
        <w:numPr>
          <w:ilvl w:val="1"/>
          <w:numId w:val="1"/>
        </w:numPr>
        <w:tabs>
          <w:tab w:val="left" w:pos="0"/>
        </w:tabs>
      </w:pPr>
      <w:r>
        <w:rPr>
          <w:rStyle w:val="Emphasis"/>
        </w:rPr>
        <w:t>Example:</w:t>
      </w:r>
      <w:r>
        <w:t xml:space="preserve"> Engaging prospects in a consultative manner to understand their specific requirements and tailor the offer accordingly.</w:t>
      </w:r>
    </w:p>
    <w:p w14:paraId="65748E55" w14:textId="77777777" w:rsidR="004E02D5" w:rsidRDefault="004E02D5">
      <w:pPr>
        <w:spacing w:line="192" w:lineRule="auto"/>
      </w:pPr>
    </w:p>
    <w:sectPr w:rsidR="004E02D5">
      <w:headerReference w:type="default" r:id="rId7"/>
      <w:headerReference w:type="first" r:id="rId8"/>
      <w:pgSz w:w="12240" w:h="15840"/>
      <w:pgMar w:top="1440" w:right="1200" w:bottom="1440" w:left="12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5713" w14:textId="77777777" w:rsidR="00E7407D" w:rsidRDefault="00E7407D">
      <w:r>
        <w:separator/>
      </w:r>
    </w:p>
  </w:endnote>
  <w:endnote w:type="continuationSeparator" w:id="0">
    <w:p w14:paraId="5B537CA7" w14:textId="77777777" w:rsidR="00E7407D" w:rsidRDefault="00E7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ED1B" w14:textId="77777777" w:rsidR="00E7407D" w:rsidRDefault="00E7407D">
      <w:r>
        <w:separator/>
      </w:r>
    </w:p>
  </w:footnote>
  <w:footnote w:type="continuationSeparator" w:id="0">
    <w:p w14:paraId="5456968E" w14:textId="77777777" w:rsidR="00E7407D" w:rsidRDefault="00E7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356" w14:textId="3443453F" w:rsidR="004E02D5" w:rsidRDefault="002F7B0C" w:rsidP="003A36DF">
    <w:pPr>
      <w:pStyle w:val="Title"/>
      <w:tabs>
        <w:tab w:val="center" w:pos="4920"/>
        <w:tab w:val="left" w:pos="7704"/>
      </w:tabs>
      <w:spacing w:before="0" w:after="200" w:line="360" w:lineRule="auto"/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9264" behindDoc="1" locked="0" layoutInCell="0" allowOverlap="1" wp14:anchorId="69227C2F" wp14:editId="66161D47">
          <wp:simplePos x="0" y="0"/>
          <wp:positionH relativeFrom="column">
            <wp:posOffset>1706880</wp:posOffset>
          </wp:positionH>
          <wp:positionV relativeFrom="paragraph">
            <wp:posOffset>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6DF">
      <w:tab/>
    </w:r>
    <w:r w:rsidR="003A36DF">
      <w:tab/>
    </w:r>
  </w:p>
  <w:p w14:paraId="4D7F5B71" w14:textId="29E3EA66" w:rsidR="003A36DF" w:rsidRDefault="003A36DF" w:rsidP="003A36DF"/>
  <w:p w14:paraId="27A4178F" w14:textId="77777777" w:rsidR="003A36DF" w:rsidRPr="003A36DF" w:rsidRDefault="003A36DF" w:rsidP="003A36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D981" w14:textId="77777777" w:rsidR="004E02D5" w:rsidRDefault="00000000">
    <w:pPr>
      <w:pStyle w:val="Title"/>
      <w:spacing w:before="0" w:after="200" w:line="360" w:lineRule="auto"/>
      <w:jc w:val="center"/>
    </w:pPr>
    <w:r>
      <w:rPr>
        <w:noProof/>
      </w:rPr>
      <w:drawing>
        <wp:inline distT="0" distB="0" distL="0" distR="0" wp14:anchorId="18ED8EF0" wp14:editId="6C914468">
          <wp:extent cx="2359025" cy="927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524C"/>
    <w:multiLevelType w:val="multilevel"/>
    <w:tmpl w:val="D452CC3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60F47CD"/>
    <w:multiLevelType w:val="multilevel"/>
    <w:tmpl w:val="68F85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1816898">
    <w:abstractNumId w:val="0"/>
  </w:num>
  <w:num w:numId="2" w16cid:durableId="148184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D5"/>
    <w:rsid w:val="000E2543"/>
    <w:rsid w:val="002B5873"/>
    <w:rsid w:val="002C0D94"/>
    <w:rsid w:val="002F7B0C"/>
    <w:rsid w:val="003312A8"/>
    <w:rsid w:val="003A0474"/>
    <w:rsid w:val="003A2E50"/>
    <w:rsid w:val="003A36DF"/>
    <w:rsid w:val="004E02D5"/>
    <w:rsid w:val="007F0830"/>
    <w:rsid w:val="00806636"/>
    <w:rsid w:val="00A23228"/>
    <w:rsid w:val="00C72DD8"/>
    <w:rsid w:val="00D05AE8"/>
    <w:rsid w:val="00E7407D"/>
    <w:rsid w:val="00ED50DC"/>
    <w:rsid w:val="00F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482E2"/>
  <w15:docId w15:val="{17910C70-17B6-41D1-950B-947F4DB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B3098"/>
  </w:style>
  <w:style w:type="character" w:customStyle="1" w:styleId="FooterChar">
    <w:name w:val="Footer Char"/>
    <w:basedOn w:val="DefaultParagraphFont"/>
    <w:link w:val="Footer"/>
    <w:uiPriority w:val="99"/>
    <w:qFormat/>
    <w:rsid w:val="00CB3098"/>
  </w:style>
  <w:style w:type="character" w:customStyle="1" w:styleId="NumberingSymbols">
    <w:name w:val="Numbering Symbols"/>
    <w:qFormat/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B309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3098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PC-25</cp:lastModifiedBy>
  <cp:revision>21</cp:revision>
  <dcterms:created xsi:type="dcterms:W3CDTF">2022-09-22T15:23:00Z</dcterms:created>
  <dcterms:modified xsi:type="dcterms:W3CDTF">2025-03-15T18:45:00Z</dcterms:modified>
  <dc:language>en-US</dc:language>
</cp:coreProperties>
</file>